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00" w:rsidRPr="00EF2181" w:rsidRDefault="00EF2181" w:rsidP="000C5C42">
      <w:pPr>
        <w:spacing w:after="0" w:line="240" w:lineRule="auto"/>
        <w:jc w:val="center"/>
        <w:rPr>
          <w:rFonts w:ascii="Tahoma" w:hAnsi="Tahoma" w:cs="Tahoma"/>
          <w:b/>
          <w:sz w:val="26"/>
          <w:szCs w:val="26"/>
        </w:rPr>
      </w:pPr>
      <w:r w:rsidRPr="00EF2181">
        <w:rPr>
          <w:rFonts w:ascii="Tahoma" w:hAnsi="Tahoma" w:cs="Tahoma"/>
          <w:b/>
          <w:sz w:val="26"/>
          <w:szCs w:val="26"/>
        </w:rPr>
        <w:t>ORDEN DEL DÍA</w:t>
      </w:r>
    </w:p>
    <w:p w:rsidR="00EF2181" w:rsidRPr="00EF2181" w:rsidRDefault="00EF2181" w:rsidP="000C5C42">
      <w:pPr>
        <w:spacing w:after="0" w:line="240" w:lineRule="auto"/>
        <w:jc w:val="center"/>
        <w:rPr>
          <w:rFonts w:ascii="Tahoma" w:hAnsi="Tahoma" w:cs="Tahoma"/>
          <w:b/>
          <w:sz w:val="26"/>
          <w:szCs w:val="26"/>
        </w:rPr>
      </w:pPr>
    </w:p>
    <w:p w:rsidR="00DC17BD" w:rsidRPr="00EF2181" w:rsidRDefault="000C5C42" w:rsidP="000C5C42">
      <w:pPr>
        <w:spacing w:after="0" w:line="240" w:lineRule="auto"/>
        <w:jc w:val="center"/>
        <w:rPr>
          <w:rFonts w:ascii="Tahoma" w:hAnsi="Tahoma" w:cs="Tahoma"/>
          <w:b/>
          <w:sz w:val="26"/>
          <w:szCs w:val="26"/>
        </w:rPr>
      </w:pPr>
      <w:r w:rsidRPr="00EF2181">
        <w:rPr>
          <w:rFonts w:ascii="Tahoma" w:hAnsi="Tahoma" w:cs="Tahoma"/>
          <w:b/>
          <w:sz w:val="26"/>
          <w:szCs w:val="26"/>
        </w:rPr>
        <w:t xml:space="preserve">SESIÓN </w:t>
      </w:r>
      <w:r w:rsidR="005626CF" w:rsidRPr="00EF2181">
        <w:rPr>
          <w:rFonts w:ascii="Tahoma" w:hAnsi="Tahoma" w:cs="Tahoma"/>
          <w:b/>
          <w:sz w:val="26"/>
          <w:szCs w:val="26"/>
        </w:rPr>
        <w:t>NÚMERO 12</w:t>
      </w:r>
    </w:p>
    <w:p w:rsidR="000C5C42" w:rsidRPr="00EF2181" w:rsidRDefault="000C5C42" w:rsidP="000C5C42">
      <w:pPr>
        <w:spacing w:after="0" w:line="240" w:lineRule="auto"/>
        <w:jc w:val="center"/>
        <w:rPr>
          <w:rFonts w:ascii="Tahoma" w:hAnsi="Tahoma" w:cs="Tahoma"/>
          <w:b/>
          <w:sz w:val="26"/>
          <w:szCs w:val="26"/>
        </w:rPr>
      </w:pPr>
      <w:r w:rsidRPr="00EF2181">
        <w:rPr>
          <w:rFonts w:ascii="Tahoma" w:hAnsi="Tahoma" w:cs="Tahoma"/>
          <w:b/>
          <w:sz w:val="26"/>
          <w:szCs w:val="26"/>
        </w:rPr>
        <w:t>H. CABILDO DEL MUNICIPIO DE CENTRO</w:t>
      </w:r>
    </w:p>
    <w:p w:rsidR="005626CF" w:rsidRPr="00EF2181" w:rsidRDefault="005626CF" w:rsidP="005626CF">
      <w:pPr>
        <w:spacing w:after="0" w:line="240" w:lineRule="auto"/>
        <w:jc w:val="center"/>
        <w:rPr>
          <w:rFonts w:ascii="Tahoma" w:hAnsi="Tahoma" w:cs="Tahoma"/>
          <w:b/>
          <w:sz w:val="26"/>
          <w:szCs w:val="26"/>
        </w:rPr>
      </w:pPr>
      <w:r w:rsidRPr="00EF2181">
        <w:rPr>
          <w:rFonts w:ascii="Tahoma" w:hAnsi="Tahoma" w:cs="Tahoma"/>
          <w:b/>
          <w:sz w:val="26"/>
          <w:szCs w:val="26"/>
        </w:rPr>
        <w:t>TIPO: ORDINARIA</w:t>
      </w:r>
    </w:p>
    <w:p w:rsidR="00F00602" w:rsidRPr="00EF2181" w:rsidRDefault="00F93621" w:rsidP="000C5C42">
      <w:pPr>
        <w:spacing w:after="0" w:line="240" w:lineRule="auto"/>
        <w:jc w:val="center"/>
        <w:rPr>
          <w:rFonts w:ascii="Tahoma" w:hAnsi="Tahoma" w:cs="Tahoma"/>
          <w:b/>
          <w:sz w:val="26"/>
          <w:szCs w:val="26"/>
        </w:rPr>
      </w:pPr>
      <w:r w:rsidRPr="00EF2181">
        <w:rPr>
          <w:rFonts w:ascii="Tahoma" w:hAnsi="Tahoma" w:cs="Tahoma"/>
          <w:b/>
          <w:sz w:val="26"/>
          <w:szCs w:val="26"/>
        </w:rPr>
        <w:t>30</w:t>
      </w:r>
      <w:r w:rsidR="00F00602" w:rsidRPr="00EF2181">
        <w:rPr>
          <w:rFonts w:ascii="Tahoma" w:hAnsi="Tahoma" w:cs="Tahoma"/>
          <w:b/>
          <w:sz w:val="26"/>
          <w:szCs w:val="26"/>
        </w:rPr>
        <w:t xml:space="preserve"> DE </w:t>
      </w:r>
      <w:r w:rsidRPr="00EF2181">
        <w:rPr>
          <w:rFonts w:ascii="Tahoma" w:hAnsi="Tahoma" w:cs="Tahoma"/>
          <w:b/>
          <w:sz w:val="26"/>
          <w:szCs w:val="26"/>
        </w:rPr>
        <w:t>ENERO DE 2019</w:t>
      </w:r>
    </w:p>
    <w:p w:rsidR="00463F4F" w:rsidRPr="00EF2181" w:rsidRDefault="00463F4F" w:rsidP="000C5C42">
      <w:pPr>
        <w:spacing w:after="0" w:line="240" w:lineRule="auto"/>
        <w:jc w:val="center"/>
        <w:rPr>
          <w:rFonts w:ascii="Tahoma" w:hAnsi="Tahoma" w:cs="Tahoma"/>
          <w:b/>
          <w:sz w:val="26"/>
          <w:szCs w:val="26"/>
        </w:rPr>
      </w:pPr>
    </w:p>
    <w:tbl>
      <w:tblPr>
        <w:tblW w:w="5213" w:type="pct"/>
        <w:tblLook w:val="04A0" w:firstRow="1" w:lastRow="0" w:firstColumn="1" w:lastColumn="0" w:noHBand="0" w:noVBand="1"/>
      </w:tblPr>
      <w:tblGrid>
        <w:gridCol w:w="780"/>
        <w:gridCol w:w="8434"/>
      </w:tblGrid>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1.-</w:t>
            </w:r>
          </w:p>
        </w:tc>
        <w:tc>
          <w:tcPr>
            <w:tcW w:w="4577" w:type="pct"/>
            <w:hideMark/>
          </w:tcPr>
          <w:p w:rsidR="00EF2181" w:rsidRPr="00EF2181" w:rsidRDefault="00EF2181">
            <w:pPr>
              <w:spacing w:after="0" w:line="240" w:lineRule="auto"/>
              <w:jc w:val="both"/>
              <w:rPr>
                <w:rFonts w:ascii="Tahoma" w:eastAsia="Times New Roman" w:hAnsi="Tahoma" w:cs="Tahoma"/>
                <w:strike/>
                <w:sz w:val="26"/>
                <w:szCs w:val="26"/>
                <w:lang w:eastAsia="es-ES"/>
              </w:rPr>
            </w:pPr>
            <w:r w:rsidRPr="00EF2181">
              <w:rPr>
                <w:rFonts w:ascii="Tahoma" w:eastAsia="Times New Roman" w:hAnsi="Tahoma" w:cs="Tahoma"/>
                <w:sz w:val="26"/>
                <w:szCs w:val="26"/>
                <w:lang w:eastAsia="es-ES"/>
              </w:rPr>
              <w:t xml:space="preserve">LISTA DE ASISTENCIA Y DECLARACIÓN DE QUÓRUM. </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hideMark/>
          </w:tcPr>
          <w:p w:rsidR="00EF2181" w:rsidRPr="00EF2181" w:rsidRDefault="00EF2181">
            <w:pPr>
              <w:spacing w:after="0" w:line="240" w:lineRule="auto"/>
              <w:jc w:val="both"/>
              <w:rPr>
                <w:rFonts w:ascii="Tahoma" w:eastAsia="Times New Roman" w:hAnsi="Tahoma" w:cs="Tahoma"/>
                <w:sz w:val="26"/>
                <w:szCs w:val="26"/>
                <w:lang w:eastAsia="es-ES"/>
              </w:rPr>
            </w:pPr>
            <w:r w:rsidRPr="00EF2181">
              <w:rPr>
                <w:rFonts w:ascii="Tahoma" w:eastAsia="Times New Roman" w:hAnsi="Tahoma" w:cs="Tahoma"/>
                <w:sz w:val="26"/>
                <w:szCs w:val="26"/>
                <w:lang w:eastAsia="es-ES"/>
              </w:rPr>
              <w:t xml:space="preserve"> </w:t>
            </w: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2.-</w:t>
            </w:r>
          </w:p>
        </w:tc>
        <w:tc>
          <w:tcPr>
            <w:tcW w:w="4577" w:type="pct"/>
            <w:hideMark/>
          </w:tcPr>
          <w:p w:rsidR="00EF2181" w:rsidRPr="00EF2181" w:rsidRDefault="00EF2181">
            <w:pPr>
              <w:spacing w:after="0" w:line="240" w:lineRule="auto"/>
              <w:jc w:val="both"/>
              <w:rPr>
                <w:rFonts w:ascii="Tahoma" w:eastAsia="Times New Roman" w:hAnsi="Tahoma" w:cs="Tahoma"/>
                <w:sz w:val="26"/>
                <w:szCs w:val="26"/>
                <w:lang w:eastAsia="es-ES"/>
              </w:rPr>
            </w:pPr>
            <w:r w:rsidRPr="00EF2181">
              <w:rPr>
                <w:rFonts w:ascii="Tahoma" w:eastAsia="Times New Roman" w:hAnsi="Tahoma" w:cs="Tahoma"/>
                <w:sz w:val="26"/>
                <w:szCs w:val="26"/>
                <w:lang w:eastAsia="es-ES"/>
              </w:rPr>
              <w:t xml:space="preserve">LECTURA Y APROBACIÓN DEL ORDEN DEL DÍA.        </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spacing w:after="0" w:line="240" w:lineRule="auto"/>
              <w:jc w:val="both"/>
              <w:rPr>
                <w:rFonts w:ascii="Tahoma" w:eastAsia="Times New Roman" w:hAnsi="Tahoma" w:cs="Tahoma"/>
                <w:sz w:val="26"/>
                <w:szCs w:val="26"/>
                <w:lang w:eastAsia="es-ES"/>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3.-</w:t>
            </w:r>
          </w:p>
        </w:tc>
        <w:tc>
          <w:tcPr>
            <w:tcW w:w="4577" w:type="pct"/>
            <w:hideMark/>
          </w:tcPr>
          <w:p w:rsidR="00EF2181" w:rsidRPr="00EF2181" w:rsidRDefault="00EF2181">
            <w:pPr>
              <w:spacing w:after="0" w:line="240" w:lineRule="auto"/>
              <w:jc w:val="both"/>
              <w:rPr>
                <w:rFonts w:ascii="Tahoma" w:eastAsia="Times New Roman" w:hAnsi="Tahoma" w:cs="Tahoma"/>
                <w:sz w:val="26"/>
                <w:szCs w:val="26"/>
                <w:lang w:eastAsia="es-ES"/>
              </w:rPr>
            </w:pPr>
            <w:r w:rsidRPr="00EF2181">
              <w:rPr>
                <w:rFonts w:ascii="Tahoma" w:eastAsia="Times New Roman" w:hAnsi="Tahoma" w:cs="Tahoma"/>
                <w:sz w:val="26"/>
                <w:szCs w:val="26"/>
                <w:lang w:eastAsia="es-ES"/>
              </w:rPr>
              <w:t>LECTURA Y APROBACIÓN DEL ACTA DE LA SESIÓN ANTERIOR.</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spacing w:after="0" w:line="240" w:lineRule="auto"/>
              <w:jc w:val="both"/>
              <w:rPr>
                <w:rFonts w:ascii="Tahoma" w:eastAsia="Times New Roman" w:hAnsi="Tahoma" w:cs="Tahoma"/>
                <w:sz w:val="26"/>
                <w:szCs w:val="26"/>
                <w:lang w:eastAsia="es-ES"/>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4.-</w:t>
            </w:r>
          </w:p>
        </w:tc>
        <w:tc>
          <w:tcPr>
            <w:tcW w:w="4577" w:type="pct"/>
            <w:hideMark/>
          </w:tcPr>
          <w:p w:rsidR="00EF2181" w:rsidRPr="00EF2181" w:rsidRDefault="00EF2181">
            <w:pPr>
              <w:spacing w:after="0" w:line="240" w:lineRule="auto"/>
              <w:jc w:val="both"/>
              <w:rPr>
                <w:rFonts w:ascii="Tahoma" w:eastAsia="Times New Roman" w:hAnsi="Tahoma" w:cs="Tahoma"/>
                <w:sz w:val="26"/>
                <w:szCs w:val="26"/>
                <w:lang w:eastAsia="es-ES"/>
              </w:rPr>
            </w:pPr>
            <w:r w:rsidRPr="00EF2181">
              <w:rPr>
                <w:rFonts w:ascii="Tahoma" w:eastAsia="Times New Roman" w:hAnsi="Tahoma" w:cs="Tahoma"/>
                <w:sz w:val="26"/>
                <w:szCs w:val="26"/>
                <w:lang w:eastAsia="es-ES"/>
              </w:rPr>
              <w:t>LECTURA DE LA CORRESPONDENCIA RECIBIDA.</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spacing w:after="0" w:line="240" w:lineRule="auto"/>
              <w:jc w:val="both"/>
              <w:rPr>
                <w:rFonts w:ascii="Tahoma" w:eastAsia="Times New Roman" w:hAnsi="Tahoma" w:cs="Tahoma"/>
                <w:sz w:val="26"/>
                <w:szCs w:val="26"/>
                <w:lang w:eastAsia="es-ES"/>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5.-</w:t>
            </w:r>
          </w:p>
        </w:tc>
        <w:tc>
          <w:tcPr>
            <w:tcW w:w="4577" w:type="pct"/>
            <w:hideMark/>
          </w:tcPr>
          <w:p w:rsidR="00EF2181" w:rsidRPr="00EF2181" w:rsidRDefault="00EF2181">
            <w:pPr>
              <w:spacing w:after="0" w:line="240" w:lineRule="auto"/>
              <w:jc w:val="both"/>
              <w:rPr>
                <w:rFonts w:ascii="Tahoma" w:eastAsia="Times New Roman" w:hAnsi="Tahoma" w:cs="Tahoma"/>
                <w:sz w:val="26"/>
                <w:szCs w:val="26"/>
                <w:lang w:eastAsia="es-ES"/>
              </w:rPr>
            </w:pPr>
            <w:r w:rsidRPr="00EF2181">
              <w:rPr>
                <w:rFonts w:ascii="Tahoma" w:hAnsi="Tahoma" w:cs="Tahoma"/>
                <w:sz w:val="26"/>
                <w:szCs w:val="26"/>
              </w:rPr>
              <w:t>DICTAMEN DE LA COMISIÓN DE PROGRAMACIÓN, MEDIANTE EL CUAL SE APRUEBAN LAS ADECUACIONES DE CIERRE DEL EJERCICIO 2018.</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spacing w:after="0" w:line="240" w:lineRule="auto"/>
              <w:jc w:val="both"/>
              <w:rPr>
                <w:rFonts w:ascii="Tahoma" w:hAnsi="Tahoma" w:cs="Tahoma"/>
                <w:sz w:val="26"/>
                <w:szCs w:val="26"/>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6.-</w:t>
            </w:r>
          </w:p>
        </w:tc>
        <w:tc>
          <w:tcPr>
            <w:tcW w:w="4577" w:type="pct"/>
            <w:hideMark/>
          </w:tcPr>
          <w:p w:rsidR="00EF2181" w:rsidRPr="00EF2181" w:rsidRDefault="00EF2181">
            <w:pPr>
              <w:spacing w:after="0" w:line="240" w:lineRule="auto"/>
              <w:jc w:val="both"/>
              <w:rPr>
                <w:rFonts w:ascii="Tahoma" w:hAnsi="Tahoma" w:cs="Tahoma"/>
                <w:sz w:val="26"/>
                <w:szCs w:val="26"/>
                <w:lang w:val="es-ES_tradnl"/>
              </w:rPr>
            </w:pPr>
            <w:r w:rsidRPr="00EF2181">
              <w:rPr>
                <w:rFonts w:ascii="Tahoma" w:hAnsi="Tahoma" w:cs="Tahoma"/>
                <w:sz w:val="26"/>
                <w:szCs w:val="26"/>
              </w:rPr>
              <w:t>DICTAMEN DE LA COMISIÓN DE PROGRAMACIÓN, MEDIANTE EL CUAL SE APRUEBAN LAS ADECUACIONES PRESUPUESTARIAS DEL MES DE ENERO DE 2019.</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spacing w:after="0" w:line="240" w:lineRule="auto"/>
              <w:jc w:val="both"/>
              <w:rPr>
                <w:rFonts w:ascii="Tahoma" w:hAnsi="Tahoma" w:cs="Tahoma"/>
                <w:sz w:val="26"/>
                <w:szCs w:val="26"/>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7.-</w:t>
            </w:r>
          </w:p>
        </w:tc>
        <w:tc>
          <w:tcPr>
            <w:tcW w:w="4577" w:type="pct"/>
            <w:hideMark/>
          </w:tcPr>
          <w:p w:rsidR="00EF2181" w:rsidRPr="00EF2181" w:rsidRDefault="00EF2181">
            <w:pPr>
              <w:spacing w:after="0" w:line="240" w:lineRule="auto"/>
              <w:jc w:val="both"/>
              <w:rPr>
                <w:rFonts w:ascii="Tahoma" w:hAnsi="Tahoma" w:cs="Tahoma"/>
                <w:sz w:val="26"/>
                <w:szCs w:val="26"/>
              </w:rPr>
            </w:pPr>
            <w:r w:rsidRPr="00EF2181">
              <w:rPr>
                <w:rFonts w:ascii="Tahoma" w:hAnsi="Tahoma" w:cs="Tahoma"/>
                <w:sz w:val="26"/>
                <w:szCs w:val="26"/>
              </w:rPr>
              <w:t>DICTAMEN DE LA COMISIÓN DE ADMINISTRACIÓN MEDIANTE EL CUAL SE AUTORIZA LA BAJA DE UN VEHÍCULO PROPIEDAD DE ESTE H. AYUNTAMIENTO DEL MUNICIPIO DE CENTRO Y EL ENDOSO DE SU FACTURA A FAVOR DE LA ASEGURADORA GRUPO NACIONAL S.A.B., PARA EFECTOS DEL COBRO DE LA INDEMNIZACIÓN CORRESPONDIENTE.</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spacing w:after="0" w:line="240" w:lineRule="auto"/>
              <w:jc w:val="both"/>
              <w:rPr>
                <w:rFonts w:ascii="Tahoma" w:hAnsi="Tahoma" w:cs="Tahoma"/>
                <w:sz w:val="26"/>
                <w:szCs w:val="26"/>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8.-</w:t>
            </w:r>
          </w:p>
        </w:tc>
        <w:tc>
          <w:tcPr>
            <w:tcW w:w="4577" w:type="pct"/>
            <w:hideMark/>
          </w:tcPr>
          <w:p w:rsidR="00EF2181" w:rsidRPr="00EF2181" w:rsidRDefault="00EF2181">
            <w:pPr>
              <w:spacing w:after="0" w:line="240" w:lineRule="auto"/>
              <w:jc w:val="both"/>
              <w:rPr>
                <w:rFonts w:ascii="Tahoma" w:hAnsi="Tahoma" w:cs="Tahoma"/>
                <w:sz w:val="26"/>
                <w:szCs w:val="26"/>
              </w:rPr>
            </w:pPr>
            <w:r w:rsidRPr="00EF2181">
              <w:rPr>
                <w:rFonts w:ascii="Tahoma" w:hAnsi="Tahoma" w:cs="Tahoma"/>
                <w:sz w:val="26"/>
                <w:szCs w:val="26"/>
                <w:lang w:val="es-ES_tradnl"/>
              </w:rPr>
              <w:t xml:space="preserve">PROPUESTA DE ACUERDO POR EL QUE SE AUTORIZA LA SUSTITUCIÓN TEMPORAL DE </w:t>
            </w:r>
            <w:r w:rsidRPr="00EF2181">
              <w:rPr>
                <w:rFonts w:ascii="Tahoma" w:hAnsi="Tahoma" w:cs="Tahoma"/>
                <w:sz w:val="26"/>
                <w:szCs w:val="26"/>
              </w:rPr>
              <w:t>LA REGIDORA JACQUELIN TORRES MORA</w:t>
            </w:r>
            <w:r w:rsidRPr="00EF2181">
              <w:rPr>
                <w:rFonts w:ascii="Tahoma" w:hAnsi="Tahoma" w:cs="Tahoma"/>
                <w:sz w:val="26"/>
                <w:szCs w:val="26"/>
                <w:lang w:val="es-ES_tradnl"/>
              </w:rPr>
              <w:t xml:space="preserve"> DE LA COMISIÓN EDILICIA DE ADMINISTRACIÓN, A FIN DE QUE EN FORMA CONJUNTA CON LA COMISIÓN DE GOBERNACIÓN, SEGURIDAD PÚBLICA Y TRÁNSITO, ANALICEN Y DICTAMINEN EL PROYECTO DE</w:t>
            </w:r>
            <w:r w:rsidRPr="00EF2181">
              <w:rPr>
                <w:rFonts w:ascii="Tahoma" w:hAnsi="Tahoma" w:cs="Tahoma"/>
                <w:sz w:val="26"/>
                <w:szCs w:val="26"/>
              </w:rPr>
              <w:t xml:space="preserve"> REFORMA AL ARTÍCULO 10 DEL REGLAMENTO DE COMPRAS DEL MUNICIPIO DE CENTRO, TABASCO.</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Default="00EF2181">
            <w:pPr>
              <w:spacing w:after="0" w:line="240" w:lineRule="auto"/>
              <w:jc w:val="both"/>
              <w:rPr>
                <w:rFonts w:ascii="Tahoma" w:eastAsia="Times New Roman" w:hAnsi="Tahoma" w:cs="Tahoma"/>
                <w:sz w:val="26"/>
                <w:szCs w:val="26"/>
                <w:lang w:eastAsia="es-ES"/>
              </w:rPr>
            </w:pPr>
          </w:p>
          <w:p w:rsidR="00EF2181" w:rsidRPr="00EF2181" w:rsidRDefault="00EF2181">
            <w:pPr>
              <w:spacing w:after="0" w:line="240" w:lineRule="auto"/>
              <w:jc w:val="both"/>
              <w:rPr>
                <w:rFonts w:ascii="Tahoma" w:eastAsia="Times New Roman" w:hAnsi="Tahoma" w:cs="Tahoma"/>
                <w:sz w:val="26"/>
                <w:szCs w:val="26"/>
                <w:lang w:eastAsia="es-ES"/>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lastRenderedPageBreak/>
              <w:t>9.-</w:t>
            </w:r>
          </w:p>
        </w:tc>
        <w:tc>
          <w:tcPr>
            <w:tcW w:w="4577" w:type="pct"/>
            <w:hideMark/>
          </w:tcPr>
          <w:p w:rsidR="00EF2181" w:rsidRPr="00EF2181" w:rsidRDefault="00EF2181">
            <w:pPr>
              <w:spacing w:after="0" w:line="240" w:lineRule="auto"/>
              <w:jc w:val="both"/>
              <w:rPr>
                <w:rFonts w:ascii="Tahoma" w:hAnsi="Tahoma" w:cs="Tahoma"/>
                <w:sz w:val="26"/>
                <w:szCs w:val="26"/>
              </w:rPr>
            </w:pPr>
            <w:r w:rsidRPr="00EF2181">
              <w:rPr>
                <w:rFonts w:ascii="Tahoma" w:hAnsi="Tahoma" w:cs="Tahoma"/>
                <w:sz w:val="26"/>
                <w:szCs w:val="26"/>
              </w:rPr>
              <w:t>DICTAMEN DE LA COMISIÓN EDILICIA DE ASUNTOS INDÍGENAS, MEDIANTE EL CUAL SE APRUEBA LA CONVOCATORIA PARA LA ELECCIÓN DEL TITULAR DE LA DIRECCIÓN DE ASUNTOS INDÍGENAS DEL MUNICIPIO DE CENTRO, TABASCO.</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spacing w:after="0" w:line="240" w:lineRule="auto"/>
              <w:jc w:val="both"/>
              <w:rPr>
                <w:rFonts w:ascii="Tahoma" w:hAnsi="Tahoma" w:cs="Tahoma"/>
                <w:sz w:val="26"/>
                <w:szCs w:val="26"/>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10.-</w:t>
            </w:r>
          </w:p>
        </w:tc>
        <w:tc>
          <w:tcPr>
            <w:tcW w:w="4577" w:type="pct"/>
            <w:hideMark/>
          </w:tcPr>
          <w:p w:rsidR="00EF2181" w:rsidRPr="00EF2181" w:rsidRDefault="00EF2181">
            <w:pPr>
              <w:kinsoku w:val="0"/>
              <w:overflowPunct w:val="0"/>
              <w:spacing w:after="0" w:line="240" w:lineRule="auto"/>
              <w:jc w:val="both"/>
              <w:textAlignment w:val="baseline"/>
              <w:rPr>
                <w:rFonts w:ascii="Tahoma" w:hAnsi="Tahoma" w:cs="Tahoma"/>
                <w:bCs/>
                <w:spacing w:val="2"/>
                <w:sz w:val="26"/>
                <w:szCs w:val="26"/>
                <w:lang w:val="es-ES" w:eastAsia="es-ES"/>
              </w:rPr>
            </w:pPr>
            <w:r w:rsidRPr="00EF2181">
              <w:rPr>
                <w:rFonts w:ascii="Tahoma" w:hAnsi="Tahoma" w:cs="Tahoma"/>
                <w:bCs/>
                <w:spacing w:val="2"/>
                <w:sz w:val="26"/>
                <w:szCs w:val="26"/>
                <w:lang w:val="es-ES" w:eastAsia="es-ES"/>
              </w:rPr>
              <w:t>PROPUESTA DE ACUERDO MEDIANTE EL CUAL SE AUTORIZA SOLICITAR AL CONGRESO DEL ESTADO DE TABASCO, LA CONTRATACIÓN CON UNA O VARIAS INSTITUCIONES DE CRÉDITO INTEGRANTES DEL SISTEMA FINANCIERO MEXICANO, QUE OFREZCA LAS MEJORES CONDICIONES DE MERCADO, UNO O VARIOS CRÉDITOS O EMPRÉSTITOS, HASTA POR EL MONTO GLOBAL DE $140'000,000.00 (CIENTO CUARENTA MILLONES DE PESOS 00/100 M.N.), PARA EL DESTINO, LOS CONCEPTOS, PLAZOS, TÉRMINOS, CONDICIONES Y CON LAS CARACTERÍSTICAS QUE EN EL PRESENTE ACUERDO SE ESTABLECEN.</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autoSpaceDE w:val="0"/>
              <w:autoSpaceDN w:val="0"/>
              <w:adjustRightInd w:val="0"/>
              <w:spacing w:after="0" w:line="240" w:lineRule="auto"/>
              <w:jc w:val="both"/>
              <w:rPr>
                <w:rFonts w:ascii="Tahoma" w:hAnsi="Tahoma" w:cs="Tahoma"/>
                <w:sz w:val="26"/>
                <w:szCs w:val="26"/>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11.-</w:t>
            </w:r>
          </w:p>
        </w:tc>
        <w:tc>
          <w:tcPr>
            <w:tcW w:w="4577" w:type="pct"/>
            <w:hideMark/>
          </w:tcPr>
          <w:p w:rsidR="00EF2181" w:rsidRPr="00EF2181" w:rsidRDefault="00EF2181">
            <w:pPr>
              <w:autoSpaceDE w:val="0"/>
              <w:autoSpaceDN w:val="0"/>
              <w:adjustRightInd w:val="0"/>
              <w:spacing w:after="0" w:line="240" w:lineRule="auto"/>
              <w:jc w:val="both"/>
              <w:rPr>
                <w:rFonts w:ascii="Tahoma" w:hAnsi="Tahoma" w:cs="Tahoma"/>
                <w:sz w:val="26"/>
                <w:szCs w:val="26"/>
              </w:rPr>
            </w:pPr>
            <w:r w:rsidRPr="00EF2181">
              <w:rPr>
                <w:rFonts w:ascii="Tahoma" w:hAnsi="Tahoma" w:cs="Tahoma"/>
                <w:color w:val="000000"/>
                <w:sz w:val="26"/>
                <w:szCs w:val="26"/>
              </w:rPr>
              <w:t>PROPUESTA DE ACUERDO MEDIANTE EL CUAL SE MODIFICA EL ACUERDO DE CREACIÓN DE LA UNIDAD DE EVALUACIÓN DEL DESEMPEÑO DEL H. AYUNTAMIENTO DE CENTRO, PUBLICADO EN EL SUPLEMENTO NÚMERO 7700, DEL PERIÓDICO OFICIAL DEL ESTADO DE TABASCO, DE FECHA 22 DE JUNIO DE 2016.</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autoSpaceDE w:val="0"/>
              <w:autoSpaceDN w:val="0"/>
              <w:adjustRightInd w:val="0"/>
              <w:spacing w:after="0" w:line="240" w:lineRule="auto"/>
              <w:jc w:val="both"/>
              <w:rPr>
                <w:rFonts w:ascii="Tahoma" w:hAnsi="Tahoma" w:cs="Tahoma"/>
                <w:color w:val="000000"/>
                <w:sz w:val="26"/>
                <w:szCs w:val="26"/>
              </w:rPr>
            </w:pPr>
          </w:p>
        </w:tc>
      </w:tr>
      <w:tr w:rsidR="00EF2181" w:rsidRPr="00EF2181" w:rsidTr="003F0997">
        <w:trPr>
          <w:trHeight w:val="306"/>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12.-</w:t>
            </w:r>
          </w:p>
        </w:tc>
        <w:tc>
          <w:tcPr>
            <w:tcW w:w="4577" w:type="pct"/>
            <w:hideMark/>
          </w:tcPr>
          <w:p w:rsidR="00EF2181" w:rsidRPr="00EF2181" w:rsidRDefault="00EF2181">
            <w:pPr>
              <w:autoSpaceDE w:val="0"/>
              <w:autoSpaceDN w:val="0"/>
              <w:adjustRightInd w:val="0"/>
              <w:spacing w:after="0" w:line="240" w:lineRule="auto"/>
              <w:jc w:val="both"/>
              <w:rPr>
                <w:rFonts w:ascii="Tahoma" w:hAnsi="Tahoma" w:cs="Tahoma"/>
                <w:color w:val="000000"/>
                <w:sz w:val="26"/>
                <w:szCs w:val="26"/>
              </w:rPr>
            </w:pPr>
            <w:r w:rsidRPr="00EF2181">
              <w:rPr>
                <w:rFonts w:ascii="Tahoma" w:hAnsi="Tahoma" w:cs="Tahoma"/>
                <w:sz w:val="26"/>
                <w:szCs w:val="26"/>
              </w:rPr>
              <w:t>PROPUESTA DE ACUERDO MEDIANTE EL CUAL SE AUTORIZA AL PRESIDENTE MUNICIPAL Y AL PRIMER SÍNDICO DE HACIENDA, PARA QUE EN NOMBRE Y REPRESENTACIÓN DEL H. AYUNTAMIENTO DEL MUNICIPIO DE CENTRO, SUSCRIBAN CON EL EJECUTIVO DEL ESTADO EL CONVENIO ÚNICO DE DESARROLLO MUNICIPAL 2019-2021.</w:t>
            </w:r>
          </w:p>
        </w:tc>
      </w:tr>
      <w:tr w:rsidR="00EF2181" w:rsidRPr="00EF2181" w:rsidTr="003F0997">
        <w:trPr>
          <w:trHeight w:val="306"/>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spacing w:after="0" w:line="240" w:lineRule="auto"/>
              <w:jc w:val="both"/>
              <w:rPr>
                <w:rFonts w:ascii="Tahoma" w:eastAsia="Times New Roman" w:hAnsi="Tahoma" w:cs="Tahoma"/>
                <w:sz w:val="26"/>
                <w:szCs w:val="26"/>
                <w:lang w:eastAsia="es-ES"/>
              </w:rPr>
            </w:pPr>
          </w:p>
        </w:tc>
      </w:tr>
      <w:tr w:rsidR="00EF2181" w:rsidRPr="00EF2181" w:rsidTr="003F0997">
        <w:trPr>
          <w:trHeight w:val="80"/>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13.-</w:t>
            </w:r>
          </w:p>
        </w:tc>
        <w:tc>
          <w:tcPr>
            <w:tcW w:w="4577" w:type="pct"/>
            <w:hideMark/>
          </w:tcPr>
          <w:p w:rsidR="00EF2181" w:rsidRPr="00EF2181" w:rsidRDefault="00EF2181">
            <w:pPr>
              <w:autoSpaceDE w:val="0"/>
              <w:autoSpaceDN w:val="0"/>
              <w:adjustRightInd w:val="0"/>
              <w:spacing w:after="0" w:line="240" w:lineRule="auto"/>
              <w:jc w:val="both"/>
              <w:rPr>
                <w:rFonts w:ascii="Tahoma" w:hAnsi="Tahoma" w:cs="Tahoma"/>
                <w:sz w:val="26"/>
                <w:szCs w:val="26"/>
              </w:rPr>
            </w:pPr>
            <w:r w:rsidRPr="00EF2181">
              <w:rPr>
                <w:rFonts w:ascii="Tahoma" w:hAnsi="Tahoma" w:cs="Tahoma"/>
                <w:sz w:val="26"/>
                <w:szCs w:val="26"/>
              </w:rPr>
              <w:t>ASUNTOS GENERALES.</w:t>
            </w:r>
          </w:p>
        </w:tc>
      </w:tr>
      <w:tr w:rsidR="00EF2181" w:rsidRPr="00EF2181" w:rsidTr="003F0997">
        <w:trPr>
          <w:trHeight w:val="80"/>
        </w:trPr>
        <w:tc>
          <w:tcPr>
            <w:tcW w:w="423" w:type="pct"/>
          </w:tcPr>
          <w:p w:rsidR="00EF2181" w:rsidRPr="00EF2181" w:rsidRDefault="00EF2181">
            <w:pPr>
              <w:spacing w:after="0" w:line="240" w:lineRule="auto"/>
              <w:jc w:val="both"/>
              <w:rPr>
                <w:rFonts w:ascii="Tahoma" w:eastAsia="Times New Roman" w:hAnsi="Tahoma" w:cs="Tahoma"/>
                <w:b/>
                <w:sz w:val="26"/>
                <w:szCs w:val="26"/>
                <w:lang w:eastAsia="es-ES"/>
              </w:rPr>
            </w:pPr>
          </w:p>
        </w:tc>
        <w:tc>
          <w:tcPr>
            <w:tcW w:w="4577" w:type="pct"/>
          </w:tcPr>
          <w:p w:rsidR="00EF2181" w:rsidRPr="00EF2181" w:rsidRDefault="00EF2181">
            <w:pPr>
              <w:spacing w:after="0" w:line="240" w:lineRule="auto"/>
              <w:jc w:val="both"/>
              <w:rPr>
                <w:rFonts w:ascii="Tahoma" w:hAnsi="Tahoma" w:cs="Tahoma"/>
                <w:sz w:val="26"/>
                <w:szCs w:val="26"/>
              </w:rPr>
            </w:pPr>
          </w:p>
        </w:tc>
      </w:tr>
      <w:tr w:rsidR="00EF2181" w:rsidRPr="00EF2181" w:rsidTr="003F0997">
        <w:trPr>
          <w:trHeight w:val="80"/>
        </w:trPr>
        <w:tc>
          <w:tcPr>
            <w:tcW w:w="423" w:type="pct"/>
            <w:hideMark/>
          </w:tcPr>
          <w:p w:rsidR="00EF2181" w:rsidRPr="00EF2181" w:rsidRDefault="00EF2181">
            <w:pPr>
              <w:spacing w:after="0" w:line="240" w:lineRule="auto"/>
              <w:jc w:val="both"/>
              <w:rPr>
                <w:rFonts w:ascii="Tahoma" w:eastAsia="Times New Roman" w:hAnsi="Tahoma" w:cs="Tahoma"/>
                <w:b/>
                <w:sz w:val="26"/>
                <w:szCs w:val="26"/>
                <w:lang w:eastAsia="es-ES"/>
              </w:rPr>
            </w:pPr>
            <w:r w:rsidRPr="00EF2181">
              <w:rPr>
                <w:rFonts w:ascii="Tahoma" w:eastAsia="Times New Roman" w:hAnsi="Tahoma" w:cs="Tahoma"/>
                <w:b/>
                <w:sz w:val="26"/>
                <w:szCs w:val="26"/>
                <w:lang w:eastAsia="es-ES"/>
              </w:rPr>
              <w:t xml:space="preserve">14.- </w:t>
            </w:r>
          </w:p>
        </w:tc>
        <w:tc>
          <w:tcPr>
            <w:tcW w:w="4577" w:type="pct"/>
            <w:hideMark/>
          </w:tcPr>
          <w:p w:rsidR="00EF2181" w:rsidRPr="00EF2181" w:rsidRDefault="00EF2181">
            <w:pPr>
              <w:spacing w:after="0" w:line="240" w:lineRule="auto"/>
              <w:jc w:val="both"/>
              <w:rPr>
                <w:rFonts w:ascii="Tahoma" w:hAnsi="Tahoma" w:cs="Tahoma"/>
                <w:sz w:val="26"/>
                <w:szCs w:val="26"/>
              </w:rPr>
            </w:pPr>
            <w:r w:rsidRPr="00EF2181">
              <w:rPr>
                <w:rFonts w:ascii="Tahoma" w:hAnsi="Tahoma" w:cs="Tahoma"/>
                <w:sz w:val="26"/>
                <w:szCs w:val="26"/>
              </w:rPr>
              <w:t>CLAUSURA DE LA SESIÓN.</w:t>
            </w:r>
          </w:p>
        </w:tc>
      </w:tr>
    </w:tbl>
    <w:p w:rsidR="000C5C42" w:rsidRPr="00EF2181" w:rsidRDefault="000C5C42" w:rsidP="000C5C42">
      <w:pPr>
        <w:spacing w:after="0" w:line="240" w:lineRule="auto"/>
        <w:jc w:val="center"/>
        <w:rPr>
          <w:rFonts w:ascii="Tahoma" w:hAnsi="Tahoma" w:cs="Tahoma"/>
          <w:b/>
          <w:sz w:val="26"/>
          <w:szCs w:val="26"/>
        </w:rPr>
      </w:pPr>
    </w:p>
    <w:sectPr w:rsidR="000C5C42" w:rsidRPr="00EF2181" w:rsidSect="00926C91">
      <w:headerReference w:type="even" r:id="rId7"/>
      <w:headerReference w:type="default" r:id="rId8"/>
      <w:footerReference w:type="even" r:id="rId9"/>
      <w:footerReference w:type="default" r:id="rId10"/>
      <w:headerReference w:type="first" r:id="rId11"/>
      <w:footerReference w:type="first" r:id="rId12"/>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89" w:rsidRDefault="00743A89" w:rsidP="00DC17BD">
      <w:pPr>
        <w:spacing w:after="0" w:line="240" w:lineRule="auto"/>
      </w:pPr>
      <w:r>
        <w:separator/>
      </w:r>
    </w:p>
  </w:endnote>
  <w:endnote w:type="continuationSeparator" w:id="0">
    <w:p w:rsidR="00743A89" w:rsidRDefault="00743A89"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95" w:rsidRDefault="00DA779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95" w:rsidRDefault="00DA77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89" w:rsidRDefault="00743A89" w:rsidP="00DC17BD">
      <w:pPr>
        <w:spacing w:after="0" w:line="240" w:lineRule="auto"/>
      </w:pPr>
      <w:r>
        <w:separator/>
      </w:r>
    </w:p>
  </w:footnote>
  <w:footnote w:type="continuationSeparator" w:id="0">
    <w:p w:rsidR="00743A89" w:rsidRDefault="00743A89"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95" w:rsidRDefault="00DA779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DA7795">
    <w:pPr>
      <w:pStyle w:val="Encabezado"/>
    </w:pPr>
    <w:bookmarkStart w:id="0" w:name="_GoBack"/>
    <w:r>
      <w:rPr>
        <w:noProof/>
        <w:lang w:eastAsia="es-MX"/>
      </w:rPr>
      <w:drawing>
        <wp:inline distT="0" distB="0" distL="0" distR="0" wp14:anchorId="3E503ECD" wp14:editId="278625F3">
          <wp:extent cx="4991100" cy="935990"/>
          <wp:effectExtent l="0" t="0" r="0" b="0"/>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0" cy="935990"/>
                  </a:xfrm>
                  <a:prstGeom prst="rect">
                    <a:avLst/>
                  </a:prstGeom>
                </pic:spPr>
              </pic:pic>
            </a:graphicData>
          </a:graphic>
        </wp:inline>
      </w:drawing>
    </w:r>
    <w:bookmarkEnd w:id="0"/>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95" w:rsidRDefault="00DA77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3"/>
  </w:num>
  <w:num w:numId="4">
    <w:abstractNumId w:val="14"/>
  </w:num>
  <w:num w:numId="5">
    <w:abstractNumId w:val="8"/>
  </w:num>
  <w:num w:numId="6">
    <w:abstractNumId w:val="5"/>
  </w:num>
  <w:num w:numId="7">
    <w:abstractNumId w:val="18"/>
  </w:num>
  <w:num w:numId="8">
    <w:abstractNumId w:val="12"/>
  </w:num>
  <w:num w:numId="9">
    <w:abstractNumId w:val="17"/>
  </w:num>
  <w:num w:numId="10">
    <w:abstractNumId w:val="3"/>
  </w:num>
  <w:num w:numId="11">
    <w:abstractNumId w:val="21"/>
  </w:num>
  <w:num w:numId="12">
    <w:abstractNumId w:val="20"/>
  </w:num>
  <w:num w:numId="13">
    <w:abstractNumId w:val="11"/>
  </w:num>
  <w:num w:numId="14">
    <w:abstractNumId w:val="6"/>
  </w:num>
  <w:num w:numId="15">
    <w:abstractNumId w:val="4"/>
  </w:num>
  <w:num w:numId="16">
    <w:abstractNumId w:val="24"/>
  </w:num>
  <w:num w:numId="17">
    <w:abstractNumId w:val="16"/>
  </w:num>
  <w:num w:numId="18">
    <w:abstractNumId w:val="15"/>
  </w:num>
  <w:num w:numId="19">
    <w:abstractNumId w:val="2"/>
  </w:num>
  <w:num w:numId="20">
    <w:abstractNumId w:val="9"/>
  </w:num>
  <w:num w:numId="21">
    <w:abstractNumId w:val="19"/>
  </w:num>
  <w:num w:numId="22">
    <w:abstractNumId w:val="7"/>
  </w:num>
  <w:num w:numId="23">
    <w:abstractNumId w:val="13"/>
  </w:num>
  <w:num w:numId="24">
    <w:abstractNumId w:val="26"/>
  </w:num>
  <w:num w:numId="25">
    <w:abstractNumId w:val="2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87619"/>
    <w:rsid w:val="00096062"/>
    <w:rsid w:val="000B6976"/>
    <w:rsid w:val="000C5C42"/>
    <w:rsid w:val="0010054F"/>
    <w:rsid w:val="00163035"/>
    <w:rsid w:val="0019052F"/>
    <w:rsid w:val="001B7B1F"/>
    <w:rsid w:val="00223D12"/>
    <w:rsid w:val="002257AC"/>
    <w:rsid w:val="00271CDA"/>
    <w:rsid w:val="002A1803"/>
    <w:rsid w:val="002A3C03"/>
    <w:rsid w:val="002D7D05"/>
    <w:rsid w:val="00320CE9"/>
    <w:rsid w:val="0034247A"/>
    <w:rsid w:val="00390414"/>
    <w:rsid w:val="003B25F1"/>
    <w:rsid w:val="003B33D9"/>
    <w:rsid w:val="003C2ADA"/>
    <w:rsid w:val="003D288A"/>
    <w:rsid w:val="003F0997"/>
    <w:rsid w:val="003F3A61"/>
    <w:rsid w:val="00403626"/>
    <w:rsid w:val="00405FFB"/>
    <w:rsid w:val="00440C89"/>
    <w:rsid w:val="004501CC"/>
    <w:rsid w:val="00463F4F"/>
    <w:rsid w:val="00464C29"/>
    <w:rsid w:val="004847FB"/>
    <w:rsid w:val="004A0946"/>
    <w:rsid w:val="004C4FA2"/>
    <w:rsid w:val="004E0D2D"/>
    <w:rsid w:val="005503A9"/>
    <w:rsid w:val="005626CF"/>
    <w:rsid w:val="00571B69"/>
    <w:rsid w:val="005A082D"/>
    <w:rsid w:val="005E48E6"/>
    <w:rsid w:val="005E503A"/>
    <w:rsid w:val="00627125"/>
    <w:rsid w:val="00693458"/>
    <w:rsid w:val="00694692"/>
    <w:rsid w:val="006C0DE6"/>
    <w:rsid w:val="006C7C04"/>
    <w:rsid w:val="006F3A3A"/>
    <w:rsid w:val="00710667"/>
    <w:rsid w:val="00743A89"/>
    <w:rsid w:val="00774231"/>
    <w:rsid w:val="007A0BD2"/>
    <w:rsid w:val="007C39FA"/>
    <w:rsid w:val="007F3861"/>
    <w:rsid w:val="008017B0"/>
    <w:rsid w:val="00816E35"/>
    <w:rsid w:val="008353D9"/>
    <w:rsid w:val="00843038"/>
    <w:rsid w:val="00845300"/>
    <w:rsid w:val="008A2E21"/>
    <w:rsid w:val="009005E0"/>
    <w:rsid w:val="00903210"/>
    <w:rsid w:val="00926C91"/>
    <w:rsid w:val="009818C4"/>
    <w:rsid w:val="009A78B4"/>
    <w:rsid w:val="009B0F6C"/>
    <w:rsid w:val="009D1D15"/>
    <w:rsid w:val="00A416E0"/>
    <w:rsid w:val="00A47042"/>
    <w:rsid w:val="00A761E5"/>
    <w:rsid w:val="00A8301E"/>
    <w:rsid w:val="00AE51D7"/>
    <w:rsid w:val="00AE566D"/>
    <w:rsid w:val="00B15CCC"/>
    <w:rsid w:val="00B24B09"/>
    <w:rsid w:val="00B46CE2"/>
    <w:rsid w:val="00BF76B6"/>
    <w:rsid w:val="00C12E20"/>
    <w:rsid w:val="00D25DC5"/>
    <w:rsid w:val="00D717C0"/>
    <w:rsid w:val="00D83919"/>
    <w:rsid w:val="00D8650C"/>
    <w:rsid w:val="00DA7795"/>
    <w:rsid w:val="00DB06E3"/>
    <w:rsid w:val="00DB5701"/>
    <w:rsid w:val="00DC17BD"/>
    <w:rsid w:val="00DF340C"/>
    <w:rsid w:val="00E53F08"/>
    <w:rsid w:val="00E546C5"/>
    <w:rsid w:val="00E57572"/>
    <w:rsid w:val="00EA7866"/>
    <w:rsid w:val="00EF2181"/>
    <w:rsid w:val="00F001F2"/>
    <w:rsid w:val="00F00602"/>
    <w:rsid w:val="00F0219F"/>
    <w:rsid w:val="00F10052"/>
    <w:rsid w:val="00F27A75"/>
    <w:rsid w:val="00F6723D"/>
    <w:rsid w:val="00F80A9B"/>
    <w:rsid w:val="00F93621"/>
    <w:rsid w:val="00FB7176"/>
    <w:rsid w:val="00FC4206"/>
    <w:rsid w:val="00FF1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724C3-99D2-4021-A754-205E04D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 w:id="20215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Lic Anita</cp:lastModifiedBy>
  <cp:revision>9</cp:revision>
  <cp:lastPrinted>2019-02-09T00:34:00Z</cp:lastPrinted>
  <dcterms:created xsi:type="dcterms:W3CDTF">2021-01-13T18:06:00Z</dcterms:created>
  <dcterms:modified xsi:type="dcterms:W3CDTF">2021-01-13T18:23:00Z</dcterms:modified>
</cp:coreProperties>
</file>